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0F91" w14:textId="77777777" w:rsidR="00B309C4" w:rsidRPr="00312476" w:rsidRDefault="00B309C4" w:rsidP="00312476">
      <w:pPr>
        <w:spacing w:after="0" w:line="480" w:lineRule="auto"/>
        <w:jc w:val="center"/>
        <w:rPr>
          <w:rFonts w:ascii="Times New Roman" w:hAnsi="Times New Roman"/>
          <w:sz w:val="24"/>
          <w:szCs w:val="24"/>
        </w:rPr>
      </w:pPr>
    </w:p>
    <w:p w14:paraId="65EE038B" w14:textId="77777777" w:rsidR="00B309C4" w:rsidRPr="00312476" w:rsidRDefault="00B309C4" w:rsidP="00312476">
      <w:pPr>
        <w:spacing w:after="0" w:line="480" w:lineRule="auto"/>
        <w:jc w:val="center"/>
        <w:rPr>
          <w:rFonts w:ascii="Times New Roman" w:hAnsi="Times New Roman"/>
          <w:sz w:val="24"/>
          <w:szCs w:val="24"/>
        </w:rPr>
      </w:pPr>
    </w:p>
    <w:p w14:paraId="770ACB7A" w14:textId="77777777" w:rsidR="00B309C4" w:rsidRPr="00312476" w:rsidRDefault="00B309C4" w:rsidP="00312476">
      <w:pPr>
        <w:spacing w:after="0" w:line="480" w:lineRule="auto"/>
        <w:jc w:val="center"/>
        <w:rPr>
          <w:rFonts w:ascii="Times New Roman" w:hAnsi="Times New Roman"/>
          <w:sz w:val="24"/>
          <w:szCs w:val="24"/>
        </w:rPr>
      </w:pPr>
    </w:p>
    <w:p w14:paraId="742CFB4E" w14:textId="77777777" w:rsidR="00312476" w:rsidRPr="00312476" w:rsidRDefault="00312476" w:rsidP="00312476">
      <w:pPr>
        <w:spacing w:after="0" w:line="480" w:lineRule="auto"/>
        <w:jc w:val="center"/>
        <w:rPr>
          <w:rFonts w:ascii="Times New Roman" w:hAnsi="Times New Roman"/>
          <w:sz w:val="24"/>
          <w:szCs w:val="24"/>
        </w:rPr>
      </w:pPr>
    </w:p>
    <w:p w14:paraId="7CB1E66E" w14:textId="77777777" w:rsidR="00B309C4" w:rsidRPr="00312476" w:rsidRDefault="00B309C4" w:rsidP="00312476">
      <w:pPr>
        <w:spacing w:after="0" w:line="480" w:lineRule="auto"/>
        <w:jc w:val="center"/>
        <w:rPr>
          <w:rFonts w:ascii="Times New Roman" w:hAnsi="Times New Roman"/>
          <w:sz w:val="24"/>
          <w:szCs w:val="24"/>
        </w:rPr>
      </w:pPr>
    </w:p>
    <w:p w14:paraId="4FE1F6FB" w14:textId="2E8B2DCA" w:rsidR="00B309C4" w:rsidRPr="00312476" w:rsidRDefault="005007D8" w:rsidP="00312476">
      <w:pPr>
        <w:spacing w:after="0" w:line="480" w:lineRule="auto"/>
        <w:jc w:val="center"/>
        <w:rPr>
          <w:rFonts w:ascii="Times New Roman" w:hAnsi="Times New Roman"/>
          <w:b/>
          <w:bCs/>
          <w:sz w:val="24"/>
          <w:szCs w:val="24"/>
        </w:rPr>
      </w:pPr>
      <w:bookmarkStart w:id="0" w:name="_Hlk133437609"/>
      <w:r w:rsidRPr="00312476">
        <w:rPr>
          <w:rFonts w:ascii="Times New Roman" w:hAnsi="Times New Roman"/>
          <w:b/>
          <w:bCs/>
          <w:sz w:val="24"/>
          <w:szCs w:val="24"/>
        </w:rPr>
        <w:t>NR 506</w:t>
      </w:r>
      <w:r w:rsidR="00224063" w:rsidRPr="00224063">
        <w:t xml:space="preserve"> </w:t>
      </w:r>
      <w:r w:rsidR="00224063" w:rsidRPr="00224063">
        <w:rPr>
          <w:rFonts w:ascii="Times New Roman" w:hAnsi="Times New Roman"/>
          <w:b/>
          <w:bCs/>
          <w:sz w:val="24"/>
          <w:szCs w:val="24"/>
        </w:rPr>
        <w:t>Week 5</w:t>
      </w:r>
      <w:r w:rsidRPr="00312476">
        <w:rPr>
          <w:rFonts w:ascii="Times New Roman" w:hAnsi="Times New Roman"/>
          <w:b/>
          <w:bCs/>
          <w:sz w:val="24"/>
          <w:szCs w:val="24"/>
        </w:rPr>
        <w:t>: Conflict at the Office Discussion</w:t>
      </w:r>
    </w:p>
    <w:bookmarkEnd w:id="0"/>
    <w:p w14:paraId="2ACCE01D" w14:textId="77777777" w:rsidR="00B309C4" w:rsidRPr="00312476" w:rsidRDefault="00B309C4" w:rsidP="00312476">
      <w:pPr>
        <w:spacing w:after="0" w:line="480" w:lineRule="auto"/>
        <w:jc w:val="center"/>
        <w:rPr>
          <w:rFonts w:ascii="Times New Roman" w:hAnsi="Times New Roman"/>
          <w:sz w:val="24"/>
          <w:szCs w:val="24"/>
        </w:rPr>
      </w:pPr>
    </w:p>
    <w:p w14:paraId="10BE85B7" w14:textId="77777777" w:rsidR="00B309C4" w:rsidRPr="00312476" w:rsidRDefault="005007D8" w:rsidP="00312476">
      <w:pPr>
        <w:spacing w:after="0" w:line="480" w:lineRule="auto"/>
        <w:jc w:val="center"/>
        <w:rPr>
          <w:rFonts w:ascii="Times New Roman" w:hAnsi="Times New Roman"/>
          <w:sz w:val="24"/>
          <w:szCs w:val="24"/>
        </w:rPr>
      </w:pPr>
      <w:r w:rsidRPr="00312476">
        <w:rPr>
          <w:rFonts w:ascii="Times New Roman" w:hAnsi="Times New Roman"/>
          <w:sz w:val="24"/>
          <w:szCs w:val="24"/>
        </w:rPr>
        <w:t>Student Full Name</w:t>
      </w:r>
    </w:p>
    <w:p w14:paraId="781C7466" w14:textId="77777777" w:rsidR="00B309C4" w:rsidRPr="00312476" w:rsidRDefault="005007D8" w:rsidP="00312476">
      <w:pPr>
        <w:spacing w:after="0" w:line="480" w:lineRule="auto"/>
        <w:jc w:val="center"/>
        <w:rPr>
          <w:rFonts w:ascii="Times New Roman" w:hAnsi="Times New Roman"/>
          <w:sz w:val="24"/>
          <w:szCs w:val="24"/>
        </w:rPr>
      </w:pPr>
      <w:r w:rsidRPr="00312476">
        <w:rPr>
          <w:rFonts w:ascii="Times New Roman" w:hAnsi="Times New Roman"/>
          <w:sz w:val="24"/>
          <w:szCs w:val="24"/>
        </w:rPr>
        <w:t xml:space="preserve">Institution Affiliation </w:t>
      </w:r>
    </w:p>
    <w:p w14:paraId="76AA72B9" w14:textId="77777777" w:rsidR="00B309C4" w:rsidRPr="00312476" w:rsidRDefault="005007D8" w:rsidP="00312476">
      <w:pPr>
        <w:spacing w:after="0" w:line="480" w:lineRule="auto"/>
        <w:jc w:val="center"/>
        <w:rPr>
          <w:rFonts w:ascii="Times New Roman" w:hAnsi="Times New Roman"/>
          <w:sz w:val="24"/>
          <w:szCs w:val="24"/>
        </w:rPr>
      </w:pPr>
      <w:r w:rsidRPr="00312476">
        <w:rPr>
          <w:rFonts w:ascii="Times New Roman" w:hAnsi="Times New Roman"/>
          <w:sz w:val="24"/>
          <w:szCs w:val="24"/>
        </w:rPr>
        <w:t>Course Full Title</w:t>
      </w:r>
    </w:p>
    <w:p w14:paraId="04002536" w14:textId="77777777" w:rsidR="00B309C4" w:rsidRPr="00312476" w:rsidRDefault="005007D8" w:rsidP="00312476">
      <w:pPr>
        <w:spacing w:after="0" w:line="480" w:lineRule="auto"/>
        <w:jc w:val="center"/>
        <w:rPr>
          <w:rFonts w:ascii="Times New Roman" w:hAnsi="Times New Roman"/>
          <w:sz w:val="24"/>
          <w:szCs w:val="24"/>
        </w:rPr>
      </w:pPr>
      <w:r w:rsidRPr="00312476">
        <w:rPr>
          <w:rFonts w:ascii="Times New Roman" w:hAnsi="Times New Roman"/>
          <w:sz w:val="24"/>
          <w:szCs w:val="24"/>
        </w:rPr>
        <w:t>Instructor Full Name</w:t>
      </w:r>
    </w:p>
    <w:p w14:paraId="14A041CA" w14:textId="77777777" w:rsidR="00B309C4" w:rsidRPr="00312476" w:rsidRDefault="005007D8" w:rsidP="00312476">
      <w:pPr>
        <w:spacing w:after="0" w:line="480" w:lineRule="auto"/>
        <w:jc w:val="center"/>
        <w:rPr>
          <w:rFonts w:ascii="Times New Roman" w:hAnsi="Times New Roman"/>
          <w:sz w:val="24"/>
          <w:szCs w:val="24"/>
        </w:rPr>
      </w:pPr>
      <w:r w:rsidRPr="00312476">
        <w:rPr>
          <w:rFonts w:ascii="Times New Roman" w:hAnsi="Times New Roman"/>
          <w:sz w:val="24"/>
          <w:szCs w:val="24"/>
        </w:rPr>
        <w:t xml:space="preserve">Due Date </w:t>
      </w:r>
    </w:p>
    <w:p w14:paraId="6308AC8F" w14:textId="77777777" w:rsidR="00B309C4" w:rsidRPr="00312476" w:rsidRDefault="00B309C4" w:rsidP="00312476">
      <w:pPr>
        <w:spacing w:after="0" w:line="480" w:lineRule="auto"/>
        <w:jc w:val="center"/>
        <w:rPr>
          <w:rFonts w:ascii="Times New Roman" w:hAnsi="Times New Roman"/>
          <w:sz w:val="24"/>
          <w:szCs w:val="24"/>
        </w:rPr>
      </w:pPr>
    </w:p>
    <w:p w14:paraId="5ED0E368" w14:textId="77777777" w:rsidR="00B309C4" w:rsidRPr="00312476" w:rsidRDefault="00B309C4" w:rsidP="00312476">
      <w:pPr>
        <w:spacing w:after="0" w:line="480" w:lineRule="auto"/>
        <w:jc w:val="center"/>
        <w:rPr>
          <w:rFonts w:ascii="Times New Roman" w:hAnsi="Times New Roman"/>
          <w:sz w:val="24"/>
          <w:szCs w:val="24"/>
        </w:rPr>
      </w:pPr>
    </w:p>
    <w:p w14:paraId="0EB0F77C" w14:textId="77777777" w:rsidR="00B309C4" w:rsidRPr="00312476" w:rsidRDefault="00B309C4" w:rsidP="00312476">
      <w:pPr>
        <w:spacing w:after="0" w:line="480" w:lineRule="auto"/>
        <w:jc w:val="center"/>
        <w:rPr>
          <w:rFonts w:ascii="Times New Roman" w:hAnsi="Times New Roman"/>
          <w:sz w:val="24"/>
          <w:szCs w:val="24"/>
        </w:rPr>
      </w:pPr>
    </w:p>
    <w:p w14:paraId="3612F656" w14:textId="77777777" w:rsidR="00B309C4" w:rsidRPr="00312476" w:rsidRDefault="00B309C4" w:rsidP="00312476">
      <w:pPr>
        <w:spacing w:after="0" w:line="480" w:lineRule="auto"/>
        <w:jc w:val="center"/>
        <w:rPr>
          <w:rFonts w:ascii="Times New Roman" w:hAnsi="Times New Roman"/>
          <w:sz w:val="24"/>
          <w:szCs w:val="24"/>
        </w:rPr>
      </w:pPr>
    </w:p>
    <w:p w14:paraId="1081141E" w14:textId="77777777" w:rsidR="00B309C4" w:rsidRPr="00312476" w:rsidRDefault="00B309C4" w:rsidP="00312476">
      <w:pPr>
        <w:spacing w:after="0" w:line="480" w:lineRule="auto"/>
        <w:jc w:val="center"/>
        <w:rPr>
          <w:rFonts w:ascii="Times New Roman" w:hAnsi="Times New Roman"/>
          <w:sz w:val="24"/>
          <w:szCs w:val="24"/>
        </w:rPr>
      </w:pPr>
    </w:p>
    <w:p w14:paraId="42ED7254" w14:textId="77777777" w:rsidR="00B309C4" w:rsidRPr="00312476" w:rsidRDefault="00B309C4" w:rsidP="00312476">
      <w:pPr>
        <w:spacing w:after="0" w:line="480" w:lineRule="auto"/>
        <w:jc w:val="center"/>
        <w:rPr>
          <w:rFonts w:ascii="Times New Roman" w:hAnsi="Times New Roman"/>
          <w:sz w:val="24"/>
          <w:szCs w:val="24"/>
        </w:rPr>
      </w:pPr>
    </w:p>
    <w:p w14:paraId="2A47D988" w14:textId="77777777" w:rsidR="00B309C4" w:rsidRPr="00312476" w:rsidRDefault="00B309C4" w:rsidP="00312476">
      <w:pPr>
        <w:spacing w:after="0" w:line="480" w:lineRule="auto"/>
        <w:jc w:val="center"/>
        <w:rPr>
          <w:rFonts w:ascii="Times New Roman" w:hAnsi="Times New Roman"/>
          <w:sz w:val="24"/>
          <w:szCs w:val="24"/>
        </w:rPr>
      </w:pPr>
    </w:p>
    <w:p w14:paraId="21710828" w14:textId="77777777" w:rsidR="00B309C4" w:rsidRPr="00312476" w:rsidRDefault="00B309C4" w:rsidP="00312476">
      <w:pPr>
        <w:spacing w:after="0" w:line="480" w:lineRule="auto"/>
        <w:jc w:val="center"/>
        <w:rPr>
          <w:rFonts w:ascii="Times New Roman" w:hAnsi="Times New Roman"/>
          <w:sz w:val="24"/>
          <w:szCs w:val="24"/>
        </w:rPr>
      </w:pPr>
    </w:p>
    <w:p w14:paraId="0852A088" w14:textId="77777777" w:rsidR="00B309C4" w:rsidRPr="00312476" w:rsidRDefault="00B309C4" w:rsidP="00312476">
      <w:pPr>
        <w:spacing w:after="0" w:line="480" w:lineRule="auto"/>
        <w:jc w:val="center"/>
        <w:rPr>
          <w:rFonts w:ascii="Times New Roman" w:hAnsi="Times New Roman"/>
          <w:sz w:val="24"/>
          <w:szCs w:val="24"/>
        </w:rPr>
      </w:pPr>
    </w:p>
    <w:p w14:paraId="64E52525" w14:textId="77777777" w:rsidR="00B309C4" w:rsidRPr="00312476" w:rsidRDefault="00B309C4" w:rsidP="00312476">
      <w:pPr>
        <w:spacing w:after="0" w:line="480" w:lineRule="auto"/>
        <w:jc w:val="center"/>
        <w:rPr>
          <w:rFonts w:ascii="Times New Roman" w:hAnsi="Times New Roman"/>
          <w:sz w:val="24"/>
          <w:szCs w:val="24"/>
        </w:rPr>
      </w:pPr>
    </w:p>
    <w:p w14:paraId="45CEEEEF" w14:textId="77777777" w:rsidR="00B309C4" w:rsidRPr="00312476" w:rsidRDefault="00B309C4" w:rsidP="00312476">
      <w:pPr>
        <w:spacing w:after="0" w:line="480" w:lineRule="auto"/>
        <w:rPr>
          <w:rFonts w:ascii="Times New Roman" w:hAnsi="Times New Roman"/>
          <w:sz w:val="24"/>
          <w:szCs w:val="24"/>
        </w:rPr>
      </w:pPr>
    </w:p>
    <w:p w14:paraId="085CFCF7" w14:textId="52AD38D5" w:rsidR="00224063" w:rsidRDefault="00224063" w:rsidP="00224063">
      <w:pPr>
        <w:spacing w:after="0" w:line="480" w:lineRule="auto"/>
        <w:jc w:val="center"/>
        <w:rPr>
          <w:rFonts w:ascii="Times New Roman" w:hAnsi="Times New Roman"/>
          <w:b/>
          <w:bCs/>
          <w:sz w:val="24"/>
          <w:szCs w:val="24"/>
        </w:rPr>
      </w:pPr>
      <w:r w:rsidRPr="00312476">
        <w:rPr>
          <w:rFonts w:ascii="Times New Roman" w:hAnsi="Times New Roman"/>
          <w:b/>
          <w:bCs/>
          <w:sz w:val="24"/>
          <w:szCs w:val="24"/>
        </w:rPr>
        <w:lastRenderedPageBreak/>
        <w:t>NR 506</w:t>
      </w:r>
      <w:r w:rsidRPr="00224063">
        <w:t xml:space="preserve"> </w:t>
      </w:r>
      <w:r w:rsidRPr="00224063">
        <w:rPr>
          <w:rFonts w:ascii="Times New Roman" w:hAnsi="Times New Roman"/>
          <w:b/>
          <w:bCs/>
          <w:sz w:val="24"/>
          <w:szCs w:val="24"/>
        </w:rPr>
        <w:t>Week 5</w:t>
      </w:r>
      <w:r w:rsidRPr="00312476">
        <w:rPr>
          <w:rFonts w:ascii="Times New Roman" w:hAnsi="Times New Roman"/>
          <w:b/>
          <w:bCs/>
          <w:sz w:val="24"/>
          <w:szCs w:val="24"/>
        </w:rPr>
        <w:t>: Conflict at the Office Discussion</w:t>
      </w:r>
    </w:p>
    <w:p w14:paraId="59A4096F" w14:textId="3E9F8278" w:rsidR="00B309C4" w:rsidRPr="00312476" w:rsidRDefault="005007D8" w:rsidP="00312476">
      <w:pPr>
        <w:spacing w:after="0" w:line="480" w:lineRule="auto"/>
        <w:rPr>
          <w:rFonts w:ascii="Times New Roman" w:hAnsi="Times New Roman"/>
          <w:b/>
          <w:bCs/>
          <w:sz w:val="24"/>
          <w:szCs w:val="24"/>
        </w:rPr>
      </w:pPr>
      <w:r w:rsidRPr="00312476">
        <w:rPr>
          <w:rFonts w:ascii="Times New Roman" w:hAnsi="Times New Roman"/>
          <w:b/>
          <w:bCs/>
          <w:sz w:val="24"/>
          <w:szCs w:val="24"/>
        </w:rPr>
        <w:t>Analysis of the Case Study</w:t>
      </w:r>
    </w:p>
    <w:p w14:paraId="050ABDB8" w14:textId="799D4025" w:rsidR="00B309C4" w:rsidRPr="00312476" w:rsidRDefault="005007D8" w:rsidP="00312476">
      <w:pPr>
        <w:spacing w:after="0" w:line="480" w:lineRule="auto"/>
        <w:ind w:firstLine="720"/>
        <w:rPr>
          <w:rFonts w:ascii="Times New Roman" w:hAnsi="Times New Roman"/>
          <w:sz w:val="24"/>
          <w:szCs w:val="24"/>
        </w:rPr>
      </w:pPr>
      <w:r w:rsidRPr="00312476">
        <w:rPr>
          <w:rFonts w:ascii="Times New Roman" w:hAnsi="Times New Roman"/>
          <w:sz w:val="24"/>
          <w:szCs w:val="24"/>
        </w:rPr>
        <w:t xml:space="preserve">The case study presents an ideal scenario of conflicts at the office that emanate from workplace incivility. Although the outpatient primary care office has been in operation for over 15 years, the prevalence of uncivil behaviors, including conflicts among nursing staff </w:t>
      </w:r>
      <w:r w:rsidR="00CD4ADF">
        <w:rPr>
          <w:rFonts w:ascii="Times New Roman" w:hAnsi="Times New Roman"/>
          <w:sz w:val="24"/>
          <w:szCs w:val="24"/>
        </w:rPr>
        <w:t>affects</w:t>
      </w:r>
      <w:r w:rsidRPr="00312476">
        <w:rPr>
          <w:rFonts w:ascii="Times New Roman" w:hAnsi="Times New Roman"/>
          <w:sz w:val="24"/>
          <w:szCs w:val="24"/>
        </w:rPr>
        <w:t xml:space="preserve"> team cohesion and employees' ability to fulfill their responsibilities and roles. For example, </w:t>
      </w:r>
      <w:r w:rsidR="00312476" w:rsidRPr="00312476">
        <w:rPr>
          <w:rFonts w:ascii="Times New Roman" w:hAnsi="Times New Roman"/>
          <w:sz w:val="24"/>
          <w:szCs w:val="24"/>
        </w:rPr>
        <w:t>an intense argument</w:t>
      </w:r>
      <w:r w:rsidRPr="00312476">
        <w:rPr>
          <w:rFonts w:ascii="Times New Roman" w:hAnsi="Times New Roman"/>
          <w:sz w:val="24"/>
          <w:szCs w:val="24"/>
        </w:rPr>
        <w:t xml:space="preserve"> between a medical assistant and her colleague affects her ability to report the vital signs of a patient grappling with very low blood pressure. Equally, these conflicts compromise the competence of cooperating effectively and reduce time spent with patients, affecting clinical workflows and threatening patient safety. Amidst the adverse consequences of uncivil behaviors and acts, workplace leadership should implement evidence-based practices and strategies to improve behaviors, transform workplace culture, and promot</w:t>
      </w:r>
      <w:r w:rsidR="00312476">
        <w:rPr>
          <w:rFonts w:ascii="Times New Roman" w:hAnsi="Times New Roman"/>
          <w:sz w:val="24"/>
          <w:szCs w:val="24"/>
        </w:rPr>
        <w:t>e</w:t>
      </w:r>
      <w:r w:rsidRPr="00312476">
        <w:rPr>
          <w:rFonts w:ascii="Times New Roman" w:hAnsi="Times New Roman"/>
          <w:sz w:val="24"/>
          <w:szCs w:val="24"/>
        </w:rPr>
        <w:t xml:space="preserve"> interpersonal collaboration.</w:t>
      </w:r>
    </w:p>
    <w:p w14:paraId="081CFFE2" w14:textId="77777777" w:rsidR="00B309C4" w:rsidRPr="00312476" w:rsidRDefault="005007D8" w:rsidP="00312476">
      <w:pPr>
        <w:spacing w:after="0" w:line="480" w:lineRule="auto"/>
        <w:rPr>
          <w:rFonts w:ascii="Times New Roman" w:hAnsi="Times New Roman"/>
          <w:b/>
          <w:bCs/>
          <w:sz w:val="24"/>
          <w:szCs w:val="24"/>
        </w:rPr>
      </w:pPr>
      <w:r w:rsidRPr="00312476">
        <w:rPr>
          <w:rFonts w:ascii="Times New Roman" w:hAnsi="Times New Roman"/>
          <w:b/>
          <w:bCs/>
          <w:sz w:val="24"/>
          <w:szCs w:val="24"/>
        </w:rPr>
        <w:t xml:space="preserve">Potential Ethical and Legal Implications in the Case Study </w:t>
      </w:r>
    </w:p>
    <w:p w14:paraId="5B9131E1" w14:textId="1764B49E" w:rsidR="00B309C4" w:rsidRPr="00312476" w:rsidRDefault="005007D8" w:rsidP="00312476">
      <w:pPr>
        <w:spacing w:after="0" w:line="480" w:lineRule="auto"/>
        <w:ind w:firstLine="720"/>
        <w:rPr>
          <w:rFonts w:ascii="Times New Roman" w:hAnsi="Times New Roman"/>
          <w:sz w:val="24"/>
          <w:szCs w:val="24"/>
        </w:rPr>
      </w:pPr>
      <w:r w:rsidRPr="00312476">
        <w:rPr>
          <w:rFonts w:ascii="Times New Roman" w:hAnsi="Times New Roman"/>
          <w:sz w:val="24"/>
          <w:szCs w:val="24"/>
        </w:rPr>
        <w:t xml:space="preserve">Medical assistants, nurse practitioners, </w:t>
      </w:r>
      <w:r w:rsidR="00CD4ADF">
        <w:rPr>
          <w:rFonts w:ascii="Times New Roman" w:hAnsi="Times New Roman"/>
          <w:sz w:val="24"/>
          <w:szCs w:val="24"/>
        </w:rPr>
        <w:t xml:space="preserve">and </w:t>
      </w:r>
      <w:r w:rsidRPr="00312476">
        <w:rPr>
          <w:rFonts w:ascii="Times New Roman" w:hAnsi="Times New Roman"/>
          <w:sz w:val="24"/>
          <w:szCs w:val="24"/>
        </w:rPr>
        <w:t xml:space="preserve">medical directors encounter various legal and ethical implications of conflicts and other </w:t>
      </w:r>
      <w:r w:rsidR="00224063">
        <w:rPr>
          <w:rFonts w:ascii="Times New Roman" w:hAnsi="Times New Roman"/>
          <w:sz w:val="24"/>
          <w:szCs w:val="24"/>
        </w:rPr>
        <w:t>uncivil behaviors affecting</w:t>
      </w:r>
      <w:r w:rsidRPr="00312476">
        <w:rPr>
          <w:rFonts w:ascii="Times New Roman" w:hAnsi="Times New Roman"/>
          <w:sz w:val="24"/>
          <w:szCs w:val="24"/>
        </w:rPr>
        <w:t xml:space="preserve"> clinical practices. For example, </w:t>
      </w:r>
      <w:r w:rsidR="00CD4ADF">
        <w:rPr>
          <w:rFonts w:ascii="Times New Roman" w:hAnsi="Times New Roman"/>
          <w:sz w:val="24"/>
          <w:szCs w:val="24"/>
        </w:rPr>
        <w:t xml:space="preserve">a </w:t>
      </w:r>
      <w:r w:rsidRPr="00312476">
        <w:rPr>
          <w:rFonts w:ascii="Times New Roman" w:hAnsi="Times New Roman"/>
          <w:sz w:val="24"/>
          <w:szCs w:val="24"/>
        </w:rPr>
        <w:t xml:space="preserve">medical assistant's failure to record and report </w:t>
      </w:r>
      <w:r w:rsidR="00224063">
        <w:rPr>
          <w:rFonts w:ascii="Times New Roman" w:hAnsi="Times New Roman"/>
          <w:sz w:val="24"/>
          <w:szCs w:val="24"/>
        </w:rPr>
        <w:t>a patient’s vital signs</w:t>
      </w:r>
      <w:r w:rsidRPr="00312476">
        <w:rPr>
          <w:rFonts w:ascii="Times New Roman" w:hAnsi="Times New Roman"/>
          <w:sz w:val="24"/>
          <w:szCs w:val="24"/>
        </w:rPr>
        <w:t xml:space="preserve"> struggling with hypotension can jeopardize care continuity and lead to adverse consequences, </w:t>
      </w:r>
      <w:r w:rsidR="00610BD2">
        <w:rPr>
          <w:rFonts w:ascii="Times New Roman" w:hAnsi="Times New Roman"/>
          <w:sz w:val="24"/>
          <w:szCs w:val="24"/>
        </w:rPr>
        <w:t>including</w:t>
      </w:r>
      <w:r w:rsidRPr="00312476">
        <w:rPr>
          <w:rFonts w:ascii="Times New Roman" w:hAnsi="Times New Roman"/>
          <w:sz w:val="24"/>
          <w:szCs w:val="24"/>
        </w:rPr>
        <w:t xml:space="preserve"> death and errors of omission. The reported conflicts between healthcare professionals and the potential effects on the patient's safety attract various legal and ethical implications, including suspension, licensure revocation, and lawsuits. These legal and ethical issues affect medical assistants, nurse </w:t>
      </w:r>
      <w:r w:rsidR="00610BD2">
        <w:rPr>
          <w:rFonts w:ascii="Times New Roman" w:hAnsi="Times New Roman"/>
          <w:sz w:val="24"/>
          <w:szCs w:val="24"/>
        </w:rPr>
        <w:t>practitioners</w:t>
      </w:r>
      <w:r w:rsidRPr="00312476">
        <w:rPr>
          <w:rFonts w:ascii="Times New Roman" w:hAnsi="Times New Roman"/>
          <w:sz w:val="24"/>
          <w:szCs w:val="24"/>
        </w:rPr>
        <w:t xml:space="preserve">, and medical directors responsible for case management and the enactment of care plans. Equally, conflicts between healthcare professionals and other forms of workplace </w:t>
      </w:r>
      <w:r w:rsidRPr="00312476">
        <w:rPr>
          <w:rFonts w:ascii="Times New Roman" w:hAnsi="Times New Roman"/>
          <w:sz w:val="24"/>
          <w:szCs w:val="24"/>
        </w:rPr>
        <w:lastRenderedPageBreak/>
        <w:t>invincibility affect professional practice by perpetuating negative behavioral, psychological, and somatic effects (</w:t>
      </w:r>
      <w:r w:rsidR="00312476" w:rsidRPr="00312476">
        <w:rPr>
          <w:rFonts w:ascii="Times New Roman" w:hAnsi="Times New Roman"/>
          <w:sz w:val="24"/>
          <w:szCs w:val="24"/>
        </w:rPr>
        <w:t>Asghari</w:t>
      </w:r>
      <w:r w:rsidRPr="00312476">
        <w:rPr>
          <w:rFonts w:ascii="Times New Roman" w:hAnsi="Times New Roman"/>
          <w:sz w:val="24"/>
          <w:szCs w:val="24"/>
        </w:rPr>
        <w:t xml:space="preserve"> et al., 2017). These concerns increase healthcare professionals' propensity to medication errors, burnout, heavy workloads, and intentions to quit. </w:t>
      </w:r>
    </w:p>
    <w:p w14:paraId="6C336817" w14:textId="77777777" w:rsidR="00B309C4" w:rsidRPr="00312476" w:rsidRDefault="005007D8" w:rsidP="00312476">
      <w:pPr>
        <w:spacing w:after="0" w:line="480" w:lineRule="auto"/>
        <w:rPr>
          <w:rFonts w:ascii="Times New Roman" w:hAnsi="Times New Roman"/>
          <w:b/>
          <w:bCs/>
          <w:sz w:val="24"/>
          <w:szCs w:val="24"/>
        </w:rPr>
      </w:pPr>
      <w:r w:rsidRPr="00312476">
        <w:rPr>
          <w:rFonts w:ascii="Times New Roman" w:hAnsi="Times New Roman"/>
          <w:b/>
          <w:bCs/>
          <w:sz w:val="24"/>
          <w:szCs w:val="24"/>
        </w:rPr>
        <w:t>Strategies to Prevent Further Episodes of Potentially Dangerous Patient Outcomes</w:t>
      </w:r>
    </w:p>
    <w:p w14:paraId="0B2D3504" w14:textId="48A18235" w:rsidR="00B309C4" w:rsidRPr="00312476" w:rsidRDefault="005007D8" w:rsidP="00312476">
      <w:pPr>
        <w:spacing w:after="0" w:line="480" w:lineRule="auto"/>
        <w:ind w:firstLine="720"/>
        <w:rPr>
          <w:rFonts w:ascii="Times New Roman" w:hAnsi="Times New Roman"/>
          <w:sz w:val="24"/>
          <w:szCs w:val="24"/>
        </w:rPr>
      </w:pPr>
      <w:r w:rsidRPr="00312476">
        <w:rPr>
          <w:rFonts w:ascii="Times New Roman" w:hAnsi="Times New Roman"/>
          <w:sz w:val="24"/>
          <w:szCs w:val="24"/>
        </w:rPr>
        <w:t xml:space="preserve">As a nurse practitioner, I must demonstrate knowledge and awareness of various forms of workplace incivility in my office space and comprehend proven interventions for preventing workplace incivility. According to Armstrong (2018), the recommended interventions for addressing uncivil behaviors and acts in healthcare institutions include educating and training employees regarding responses to uncivil behaviors and improving self-efficacy in responding to uncivil behaviors. Equally, </w:t>
      </w:r>
      <w:r w:rsidR="00257742" w:rsidRPr="00257742">
        <w:rPr>
          <w:rFonts w:ascii="Times New Roman" w:hAnsi="Times New Roman"/>
          <w:sz w:val="24"/>
          <w:szCs w:val="24"/>
        </w:rPr>
        <w:t xml:space="preserve">improving communication patterns and enhancing people's knowledge and skills </w:t>
      </w:r>
      <w:r w:rsidR="00257742">
        <w:rPr>
          <w:rFonts w:ascii="Times New Roman" w:hAnsi="Times New Roman"/>
          <w:sz w:val="24"/>
          <w:szCs w:val="24"/>
        </w:rPr>
        <w:t>are</w:t>
      </w:r>
      <w:r w:rsidR="00257742" w:rsidRPr="00257742">
        <w:rPr>
          <w:rFonts w:ascii="Times New Roman" w:hAnsi="Times New Roman"/>
          <w:sz w:val="24"/>
          <w:szCs w:val="24"/>
        </w:rPr>
        <w:t xml:space="preserve"> essential </w:t>
      </w:r>
      <w:r w:rsidRPr="00312476">
        <w:rPr>
          <w:rFonts w:ascii="Times New Roman" w:hAnsi="Times New Roman"/>
          <w:sz w:val="24"/>
          <w:szCs w:val="24"/>
        </w:rPr>
        <w:t>to avert behaviors that affect team cohesion and collaboration (</w:t>
      </w:r>
      <w:r w:rsidR="00312476" w:rsidRPr="00312476">
        <w:rPr>
          <w:rFonts w:ascii="Times New Roman" w:hAnsi="Times New Roman"/>
          <w:sz w:val="24"/>
          <w:szCs w:val="24"/>
        </w:rPr>
        <w:t xml:space="preserve">Asghari </w:t>
      </w:r>
      <w:r w:rsidRPr="00312476">
        <w:rPr>
          <w:rFonts w:ascii="Times New Roman" w:hAnsi="Times New Roman"/>
          <w:sz w:val="24"/>
          <w:szCs w:val="24"/>
        </w:rPr>
        <w:t xml:space="preserve">et al., 2017). These approaches require the incorporation of leadership competencies to transform workplace culture. </w:t>
      </w:r>
    </w:p>
    <w:p w14:paraId="60579B44" w14:textId="77777777" w:rsidR="00B309C4" w:rsidRPr="00312476" w:rsidRDefault="005007D8" w:rsidP="00312476">
      <w:pPr>
        <w:spacing w:after="0" w:line="480" w:lineRule="auto"/>
        <w:rPr>
          <w:rFonts w:ascii="Times New Roman" w:hAnsi="Times New Roman"/>
          <w:b/>
          <w:bCs/>
          <w:sz w:val="24"/>
          <w:szCs w:val="24"/>
        </w:rPr>
      </w:pPr>
      <w:r w:rsidRPr="00312476">
        <w:rPr>
          <w:rFonts w:ascii="Times New Roman" w:hAnsi="Times New Roman"/>
          <w:b/>
          <w:bCs/>
          <w:sz w:val="24"/>
          <w:szCs w:val="24"/>
        </w:rPr>
        <w:t xml:space="preserve">Leadership Qualities to Effect Positive Change in Nursing Practice </w:t>
      </w:r>
    </w:p>
    <w:p w14:paraId="1BEC5E1E" w14:textId="2CE5F9FD" w:rsidR="00B309C4" w:rsidRDefault="005007D8" w:rsidP="00312476">
      <w:pPr>
        <w:spacing w:after="0" w:line="480" w:lineRule="auto"/>
        <w:ind w:firstLine="720"/>
        <w:rPr>
          <w:rFonts w:ascii="Times New Roman" w:hAnsi="Times New Roman"/>
          <w:sz w:val="24"/>
          <w:szCs w:val="24"/>
        </w:rPr>
      </w:pPr>
      <w:r w:rsidRPr="00312476">
        <w:rPr>
          <w:rFonts w:ascii="Times New Roman" w:hAnsi="Times New Roman"/>
          <w:sz w:val="24"/>
          <w:szCs w:val="24"/>
        </w:rPr>
        <w:t xml:space="preserve">Transformative leadership qualities are necessary for promoting positive change in the context of uncivil behaviors and acts that affect team cohesion and nursing workflow. According to Bhardwaj (2022), leadership tools like the ability to articulate </w:t>
      </w:r>
      <w:r w:rsidR="00312476">
        <w:rPr>
          <w:rFonts w:ascii="Times New Roman" w:hAnsi="Times New Roman"/>
          <w:sz w:val="24"/>
          <w:szCs w:val="24"/>
        </w:rPr>
        <w:t xml:space="preserve">an </w:t>
      </w:r>
      <w:r w:rsidRPr="00312476">
        <w:rPr>
          <w:rFonts w:ascii="Times New Roman" w:hAnsi="Times New Roman"/>
          <w:sz w:val="24"/>
          <w:szCs w:val="24"/>
        </w:rPr>
        <w:t xml:space="preserve">organizational vision, active listening, leading by example, persuasion, and storytelling </w:t>
      </w:r>
      <w:r w:rsidR="00257742" w:rsidRPr="00257742">
        <w:rPr>
          <w:rFonts w:ascii="Times New Roman" w:hAnsi="Times New Roman"/>
          <w:sz w:val="24"/>
          <w:szCs w:val="24"/>
        </w:rPr>
        <w:t>effectively promote positive change and transform</w:t>
      </w:r>
      <w:r w:rsidRPr="00312476">
        <w:rPr>
          <w:rFonts w:ascii="Times New Roman" w:hAnsi="Times New Roman"/>
          <w:sz w:val="24"/>
          <w:szCs w:val="24"/>
        </w:rPr>
        <w:t xml:space="preserve"> workplace culture to eliminate uncivil norms</w:t>
      </w:r>
      <w:r w:rsidR="00312476">
        <w:rPr>
          <w:rFonts w:ascii="Times New Roman" w:hAnsi="Times New Roman"/>
          <w:sz w:val="24"/>
          <w:szCs w:val="24"/>
        </w:rPr>
        <w:t>,</w:t>
      </w:r>
      <w:r w:rsidRPr="00312476">
        <w:rPr>
          <w:rFonts w:ascii="Times New Roman" w:hAnsi="Times New Roman"/>
          <w:sz w:val="24"/>
          <w:szCs w:val="24"/>
        </w:rPr>
        <w:t xml:space="preserve"> behaviors, and acts. Equally, it is essential to embrace the four principles of transformative leadership to improve workplace culture. These tenets are idealized influence, intellectual stimulation, inspirational motivation, and inspirational motivation. </w:t>
      </w:r>
    </w:p>
    <w:p w14:paraId="55E35347" w14:textId="77777777" w:rsidR="00312476" w:rsidRDefault="00312476" w:rsidP="00312476">
      <w:pPr>
        <w:spacing w:after="0" w:line="480" w:lineRule="auto"/>
        <w:ind w:firstLine="720"/>
        <w:rPr>
          <w:rFonts w:ascii="Times New Roman" w:hAnsi="Times New Roman"/>
          <w:sz w:val="24"/>
          <w:szCs w:val="24"/>
        </w:rPr>
      </w:pPr>
    </w:p>
    <w:p w14:paraId="0CFEB558" w14:textId="77777777" w:rsidR="00312476" w:rsidRPr="00312476" w:rsidRDefault="00312476" w:rsidP="00312476">
      <w:pPr>
        <w:pStyle w:val="NormalWeb"/>
        <w:spacing w:before="0" w:beforeAutospacing="0" w:after="0" w:afterAutospacing="0" w:line="480" w:lineRule="auto"/>
        <w:jc w:val="center"/>
        <w:rPr>
          <w:b/>
          <w:bCs/>
        </w:rPr>
      </w:pPr>
      <w:r w:rsidRPr="00312476">
        <w:rPr>
          <w:b/>
          <w:bCs/>
        </w:rPr>
        <w:lastRenderedPageBreak/>
        <w:t>References</w:t>
      </w:r>
    </w:p>
    <w:p w14:paraId="227FAFB0" w14:textId="77777777" w:rsidR="00312476" w:rsidRDefault="00312476" w:rsidP="00312476">
      <w:pPr>
        <w:pStyle w:val="NormalWeb"/>
        <w:spacing w:before="0" w:beforeAutospacing="0" w:after="0" w:afterAutospacing="0" w:line="480" w:lineRule="auto"/>
        <w:ind w:left="720" w:hanging="720"/>
      </w:pPr>
      <w:r>
        <w:t xml:space="preserve">Armstrong, N. (2018). Management of nursing workplace incivility in the health care settings: A systematic review. </w:t>
      </w:r>
      <w:r>
        <w:rPr>
          <w:i/>
          <w:iCs/>
        </w:rPr>
        <w:t>Workplace Health &amp; Safety</w:t>
      </w:r>
      <w:r>
        <w:t xml:space="preserve">, </w:t>
      </w:r>
      <w:r>
        <w:rPr>
          <w:i/>
          <w:iCs/>
        </w:rPr>
        <w:t>66</w:t>
      </w:r>
      <w:r>
        <w:t xml:space="preserve">(8), 403–410. </w:t>
      </w:r>
      <w:hyperlink r:id="rId6" w:history="1">
        <w:r w:rsidRPr="00682540">
          <w:rPr>
            <w:rStyle w:val="Hyperlink"/>
          </w:rPr>
          <w:t>https://doi.org/10.1177/2165079918771106</w:t>
        </w:r>
      </w:hyperlink>
      <w:r>
        <w:t xml:space="preserve"> </w:t>
      </w:r>
    </w:p>
    <w:p w14:paraId="1783A7B1" w14:textId="77777777" w:rsidR="00312476" w:rsidRDefault="00312476" w:rsidP="00312476">
      <w:pPr>
        <w:pStyle w:val="NormalWeb"/>
        <w:spacing w:before="0" w:beforeAutospacing="0" w:after="0" w:afterAutospacing="0" w:line="480" w:lineRule="auto"/>
        <w:ind w:left="720" w:hanging="720"/>
      </w:pPr>
      <w:bookmarkStart w:id="1" w:name="_Hlk120045270"/>
      <w:r>
        <w:t>Asghari</w:t>
      </w:r>
      <w:bookmarkEnd w:id="1"/>
      <w:r>
        <w:t xml:space="preserve">, E., Abdollahzadeh, F., Ebrahimi, H., Rahmani, A., &amp; </w:t>
      </w:r>
      <w:proofErr w:type="spellStart"/>
      <w:r>
        <w:t>Vahidi</w:t>
      </w:r>
      <w:proofErr w:type="spellEnd"/>
      <w:r>
        <w:t xml:space="preserve">, M. (2017). How to prevent workplace incivility? Nurses’ perspective. </w:t>
      </w:r>
      <w:r>
        <w:rPr>
          <w:i/>
          <w:iCs/>
        </w:rPr>
        <w:t>Iranian Journal of Nursing and Midwifery Research</w:t>
      </w:r>
      <w:r>
        <w:t xml:space="preserve">, </w:t>
      </w:r>
      <w:r>
        <w:rPr>
          <w:i/>
          <w:iCs/>
        </w:rPr>
        <w:t>22</w:t>
      </w:r>
      <w:r>
        <w:t xml:space="preserve">(2), 157. </w:t>
      </w:r>
      <w:hyperlink r:id="rId7" w:history="1">
        <w:r w:rsidRPr="00682540">
          <w:rPr>
            <w:rStyle w:val="Hyperlink"/>
          </w:rPr>
          <w:t>https://doi.org/10.4103/1735-9066.205966</w:t>
        </w:r>
      </w:hyperlink>
      <w:r>
        <w:t xml:space="preserve"> </w:t>
      </w:r>
    </w:p>
    <w:p w14:paraId="30C4DFFB" w14:textId="3203C257" w:rsidR="00312476" w:rsidRDefault="00312476" w:rsidP="00312476">
      <w:pPr>
        <w:pStyle w:val="NormalWeb"/>
        <w:spacing w:before="0" w:beforeAutospacing="0" w:after="0" w:afterAutospacing="0" w:line="480" w:lineRule="auto"/>
        <w:ind w:left="720" w:hanging="720"/>
      </w:pPr>
      <w:r>
        <w:t xml:space="preserve">Bhardwaj, A. (2022). Organizational culture and effective leadership in academic medical institutions. </w:t>
      </w:r>
      <w:r>
        <w:rPr>
          <w:i/>
          <w:iCs/>
        </w:rPr>
        <w:t>Journal of Healthcare Leadership</w:t>
      </w:r>
      <w:r>
        <w:t>,</w:t>
      </w:r>
      <w:r>
        <w:rPr>
          <w:i/>
          <w:iCs/>
        </w:rPr>
        <w:t xml:space="preserve"> 14</w:t>
      </w:r>
      <w:r>
        <w:t xml:space="preserve">, 25–30. </w:t>
      </w:r>
      <w:hyperlink r:id="rId8" w:history="1">
        <w:r w:rsidRPr="00682540">
          <w:rPr>
            <w:rStyle w:val="Hyperlink"/>
          </w:rPr>
          <w:t>https://doi.org/10.2147/jhl.s358414</w:t>
        </w:r>
      </w:hyperlink>
      <w:r>
        <w:t xml:space="preserve"> </w:t>
      </w:r>
    </w:p>
    <w:p w14:paraId="0BD1803F" w14:textId="77777777" w:rsidR="00312476" w:rsidRPr="00312476" w:rsidRDefault="00312476" w:rsidP="00312476">
      <w:pPr>
        <w:spacing w:after="0" w:line="480" w:lineRule="auto"/>
        <w:ind w:firstLine="720"/>
        <w:rPr>
          <w:rFonts w:ascii="Times New Roman" w:hAnsi="Times New Roman"/>
          <w:sz w:val="24"/>
          <w:szCs w:val="24"/>
        </w:rPr>
      </w:pPr>
    </w:p>
    <w:p w14:paraId="7F319F1D" w14:textId="77777777" w:rsidR="00B309C4" w:rsidRPr="00312476" w:rsidRDefault="00B309C4" w:rsidP="00312476">
      <w:pPr>
        <w:spacing w:after="0" w:line="480" w:lineRule="auto"/>
        <w:jc w:val="center"/>
        <w:rPr>
          <w:rFonts w:ascii="Times New Roman" w:hAnsi="Times New Roman"/>
          <w:sz w:val="24"/>
          <w:szCs w:val="24"/>
        </w:rPr>
      </w:pPr>
    </w:p>
    <w:p w14:paraId="2DB21E83" w14:textId="77777777" w:rsidR="00B309C4" w:rsidRPr="00312476" w:rsidRDefault="00B309C4" w:rsidP="00312476">
      <w:pPr>
        <w:spacing w:after="0" w:line="480" w:lineRule="auto"/>
        <w:jc w:val="center"/>
        <w:rPr>
          <w:rFonts w:ascii="Times New Roman" w:hAnsi="Times New Roman"/>
          <w:sz w:val="24"/>
          <w:szCs w:val="24"/>
        </w:rPr>
      </w:pPr>
    </w:p>
    <w:p w14:paraId="25494E8D" w14:textId="77777777" w:rsidR="00B309C4" w:rsidRPr="00312476" w:rsidRDefault="00B309C4" w:rsidP="00312476">
      <w:pPr>
        <w:spacing w:after="0" w:line="480" w:lineRule="auto"/>
        <w:jc w:val="center"/>
        <w:rPr>
          <w:rFonts w:ascii="Times New Roman" w:hAnsi="Times New Roman"/>
          <w:sz w:val="24"/>
          <w:szCs w:val="24"/>
        </w:rPr>
      </w:pPr>
    </w:p>
    <w:p w14:paraId="08572B3A" w14:textId="77777777" w:rsidR="00B309C4" w:rsidRPr="00312476" w:rsidRDefault="00B309C4" w:rsidP="00312476">
      <w:pPr>
        <w:spacing w:after="0" w:line="480" w:lineRule="auto"/>
        <w:jc w:val="center"/>
        <w:rPr>
          <w:rFonts w:ascii="Times New Roman" w:hAnsi="Times New Roman"/>
          <w:sz w:val="24"/>
          <w:szCs w:val="24"/>
        </w:rPr>
      </w:pPr>
    </w:p>
    <w:p w14:paraId="132205CC" w14:textId="77777777" w:rsidR="00B309C4" w:rsidRPr="00312476" w:rsidRDefault="00B309C4" w:rsidP="00312476">
      <w:pPr>
        <w:spacing w:after="0" w:line="480" w:lineRule="auto"/>
        <w:jc w:val="center"/>
        <w:rPr>
          <w:rFonts w:ascii="Times New Roman" w:hAnsi="Times New Roman"/>
          <w:sz w:val="24"/>
          <w:szCs w:val="24"/>
        </w:rPr>
      </w:pPr>
    </w:p>
    <w:p w14:paraId="1B451FA7" w14:textId="77777777" w:rsidR="00B309C4" w:rsidRPr="00312476" w:rsidRDefault="00B309C4" w:rsidP="00312476">
      <w:pPr>
        <w:spacing w:after="0" w:line="480" w:lineRule="auto"/>
        <w:jc w:val="center"/>
        <w:rPr>
          <w:rFonts w:ascii="Times New Roman" w:hAnsi="Times New Roman"/>
          <w:sz w:val="24"/>
          <w:szCs w:val="24"/>
        </w:rPr>
      </w:pPr>
    </w:p>
    <w:p w14:paraId="45DC1A84" w14:textId="77777777" w:rsidR="00B309C4" w:rsidRPr="00312476" w:rsidRDefault="00B309C4" w:rsidP="00312476">
      <w:pPr>
        <w:spacing w:after="0" w:line="480" w:lineRule="auto"/>
        <w:jc w:val="center"/>
        <w:rPr>
          <w:rFonts w:ascii="Times New Roman" w:hAnsi="Times New Roman"/>
          <w:sz w:val="24"/>
          <w:szCs w:val="24"/>
        </w:rPr>
      </w:pPr>
    </w:p>
    <w:p w14:paraId="27F2136B" w14:textId="77777777" w:rsidR="00B309C4" w:rsidRPr="00312476" w:rsidRDefault="00B309C4" w:rsidP="00312476">
      <w:pPr>
        <w:spacing w:after="0" w:line="480" w:lineRule="auto"/>
        <w:rPr>
          <w:rFonts w:ascii="Times New Roman" w:hAnsi="Times New Roman"/>
          <w:sz w:val="24"/>
          <w:szCs w:val="24"/>
        </w:rPr>
      </w:pPr>
    </w:p>
    <w:sectPr w:rsidR="00B309C4" w:rsidRPr="0031247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9EA5" w14:textId="77777777" w:rsidR="00312476" w:rsidRDefault="00312476" w:rsidP="00312476">
      <w:pPr>
        <w:spacing w:after="0" w:line="240" w:lineRule="auto"/>
      </w:pPr>
      <w:r>
        <w:separator/>
      </w:r>
    </w:p>
  </w:endnote>
  <w:endnote w:type="continuationSeparator" w:id="0">
    <w:p w14:paraId="720B267F" w14:textId="77777777" w:rsidR="00312476" w:rsidRDefault="00312476" w:rsidP="00312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4324" w14:textId="77777777" w:rsidR="00312476" w:rsidRDefault="00312476" w:rsidP="00312476">
      <w:pPr>
        <w:spacing w:after="0" w:line="240" w:lineRule="auto"/>
      </w:pPr>
      <w:r>
        <w:separator/>
      </w:r>
    </w:p>
  </w:footnote>
  <w:footnote w:type="continuationSeparator" w:id="0">
    <w:p w14:paraId="0FE6C162" w14:textId="77777777" w:rsidR="00312476" w:rsidRDefault="00312476" w:rsidP="00312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383" w14:textId="77777777" w:rsidR="00312476" w:rsidRPr="00312476" w:rsidRDefault="00312476" w:rsidP="00312476">
    <w:pPr>
      <w:pStyle w:val="Header"/>
      <w:spacing w:after="0" w:line="480" w:lineRule="auto"/>
      <w:jc w:val="right"/>
      <w:rPr>
        <w:rFonts w:ascii="Times New Roman" w:hAnsi="Times New Roman"/>
        <w:sz w:val="24"/>
        <w:szCs w:val="24"/>
      </w:rPr>
    </w:pPr>
    <w:r w:rsidRPr="00312476">
      <w:rPr>
        <w:rFonts w:ascii="Times New Roman" w:hAnsi="Times New Roman"/>
        <w:sz w:val="24"/>
        <w:szCs w:val="24"/>
      </w:rPr>
      <w:fldChar w:fldCharType="begin"/>
    </w:r>
    <w:r w:rsidRPr="00312476">
      <w:rPr>
        <w:rFonts w:ascii="Times New Roman" w:hAnsi="Times New Roman"/>
        <w:sz w:val="24"/>
        <w:szCs w:val="24"/>
      </w:rPr>
      <w:instrText xml:space="preserve"> PAGE   \* MERGEFORMAT </w:instrText>
    </w:r>
    <w:r w:rsidRPr="00312476">
      <w:rPr>
        <w:rFonts w:ascii="Times New Roman" w:hAnsi="Times New Roman"/>
        <w:sz w:val="24"/>
        <w:szCs w:val="24"/>
      </w:rPr>
      <w:fldChar w:fldCharType="separate"/>
    </w:r>
    <w:r w:rsidRPr="00312476">
      <w:rPr>
        <w:rFonts w:ascii="Times New Roman" w:hAnsi="Times New Roman"/>
        <w:noProof/>
        <w:sz w:val="24"/>
        <w:szCs w:val="24"/>
      </w:rPr>
      <w:t>2</w:t>
    </w:r>
    <w:r w:rsidRPr="00312476">
      <w:rPr>
        <w:rFonts w:ascii="Times New Roman" w:hAnsi="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C4"/>
    <w:rsid w:val="00224063"/>
    <w:rsid w:val="00257742"/>
    <w:rsid w:val="00312476"/>
    <w:rsid w:val="005007D8"/>
    <w:rsid w:val="00610BD2"/>
    <w:rsid w:val="00B309C4"/>
    <w:rsid w:val="00B40B75"/>
    <w:rsid w:val="00CD4ADF"/>
    <w:rsid w:val="00F44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6A3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476"/>
    <w:pPr>
      <w:tabs>
        <w:tab w:val="center" w:pos="4680"/>
        <w:tab w:val="right" w:pos="9360"/>
      </w:tabs>
    </w:pPr>
  </w:style>
  <w:style w:type="character" w:customStyle="1" w:styleId="HeaderChar">
    <w:name w:val="Header Char"/>
    <w:basedOn w:val="DefaultParagraphFont"/>
    <w:link w:val="Header"/>
    <w:uiPriority w:val="99"/>
    <w:rsid w:val="00312476"/>
    <w:rPr>
      <w:sz w:val="22"/>
      <w:szCs w:val="22"/>
    </w:rPr>
  </w:style>
  <w:style w:type="paragraph" w:styleId="Footer">
    <w:name w:val="footer"/>
    <w:basedOn w:val="Normal"/>
    <w:link w:val="FooterChar"/>
    <w:uiPriority w:val="99"/>
    <w:unhideWhenUsed/>
    <w:rsid w:val="00312476"/>
    <w:pPr>
      <w:tabs>
        <w:tab w:val="center" w:pos="4680"/>
        <w:tab w:val="right" w:pos="9360"/>
      </w:tabs>
    </w:pPr>
  </w:style>
  <w:style w:type="character" w:customStyle="1" w:styleId="FooterChar">
    <w:name w:val="Footer Char"/>
    <w:basedOn w:val="DefaultParagraphFont"/>
    <w:link w:val="Footer"/>
    <w:uiPriority w:val="99"/>
    <w:rsid w:val="00312476"/>
    <w:rPr>
      <w:sz w:val="22"/>
      <w:szCs w:val="22"/>
    </w:rPr>
  </w:style>
  <w:style w:type="paragraph" w:styleId="NormalWeb">
    <w:name w:val="Normal (Web)"/>
    <w:basedOn w:val="Normal"/>
    <w:uiPriority w:val="99"/>
    <w:semiHidden/>
    <w:unhideWhenUsed/>
    <w:rsid w:val="00312476"/>
    <w:pPr>
      <w:spacing w:before="100" w:beforeAutospacing="1" w:after="100" w:afterAutospacing="1" w:line="240" w:lineRule="auto"/>
    </w:pPr>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312476"/>
    <w:rPr>
      <w:color w:val="0000FF" w:themeColor="hyperlink"/>
      <w:u w:val="single"/>
    </w:rPr>
  </w:style>
  <w:style w:type="character" w:styleId="UnresolvedMention">
    <w:name w:val="Unresolved Mention"/>
    <w:basedOn w:val="DefaultParagraphFont"/>
    <w:uiPriority w:val="99"/>
    <w:semiHidden/>
    <w:unhideWhenUsed/>
    <w:rsid w:val="00312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734114">
      <w:bodyDiv w:val="1"/>
      <w:marLeft w:val="0"/>
      <w:marRight w:val="0"/>
      <w:marTop w:val="0"/>
      <w:marBottom w:val="0"/>
      <w:divBdr>
        <w:top w:val="none" w:sz="0" w:space="0" w:color="auto"/>
        <w:left w:val="none" w:sz="0" w:space="0" w:color="auto"/>
        <w:bottom w:val="none" w:sz="0" w:space="0" w:color="auto"/>
        <w:right w:val="none" w:sz="0" w:space="0" w:color="auto"/>
      </w:divBdr>
      <w:divsChild>
        <w:div w:id="10195509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147/jhl.s358414" TargetMode="External"/><Relationship Id="rId3" Type="http://schemas.openxmlformats.org/officeDocument/2006/relationships/webSettings" Target="webSettings.xml"/><Relationship Id="rId7" Type="http://schemas.openxmlformats.org/officeDocument/2006/relationships/hyperlink" Target="https://doi.org/10.4103/1735-9066.2059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77/216507991877110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4171</Characters>
  <Application>Microsoft Office Word</Application>
  <DocSecurity>0</DocSecurity>
  <Lines>75</Lines>
  <Paragraphs>15</Paragraphs>
  <ScaleCrop>false</ScaleCrop>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2023-04-26T18:40:00Z</dcterms:created>
  <dcterms:modified xsi:type="dcterms:W3CDTF">2023-04-26T18:40:00Z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001fa1881f7a8343072f1baf59d5036c17676276c1939e9fb058b0f8c1a21d44</vt:lpwstr>
  </property>
</Properties>
</file>